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2B4EC">
      <w:pPr>
        <w:jc w:val="center"/>
        <w:rPr>
          <w:rFonts w:hint="default" w:ascii="仿宋" w:hAnsi="仿宋" w:eastAsia="仿宋" w:cs="仿宋"/>
          <w:b/>
          <w:bCs/>
          <w:sz w:val="44"/>
          <w:szCs w:val="44"/>
          <w:highlight w:val="none"/>
          <w:lang w:val="en-US" w:eastAsia="zh-CN"/>
        </w:rPr>
      </w:pPr>
      <w:r>
        <w:rPr>
          <w:rFonts w:hint="default" w:ascii="仿宋" w:hAnsi="仿宋" w:eastAsia="仿宋" w:cs="仿宋"/>
          <w:b/>
          <w:bCs/>
          <w:sz w:val="44"/>
          <w:szCs w:val="44"/>
          <w:highlight w:val="none"/>
          <w:lang w:val="en-US" w:eastAsia="zh-CN"/>
        </w:rPr>
        <w:t>招标代理报价函</w:t>
      </w:r>
    </w:p>
    <w:p w14:paraId="73264683">
      <w:pPr>
        <w:jc w:val="center"/>
        <w:rPr>
          <w:rFonts w:hint="default" w:ascii="仿宋" w:hAnsi="仿宋" w:eastAsia="仿宋" w:cs="仿宋"/>
          <w:b/>
          <w:bCs/>
          <w:sz w:val="44"/>
          <w:szCs w:val="44"/>
          <w:highlight w:val="none"/>
          <w:lang w:val="en-US" w:eastAsia="zh-CN"/>
        </w:rPr>
      </w:pPr>
    </w:p>
    <w:p w14:paraId="75E8A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  <w:t>1、服务名称: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惠东县中小学校空调项目—线路改造、增容扩容施工、设计招标代理服务</w:t>
      </w:r>
      <w:r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  <w:t>。</w:t>
      </w:r>
    </w:p>
    <w:p w14:paraId="126D5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  <w:t>2、计算标准:招标代理服务费按照《招标代理服务收费管理暂行办法》(计价格(2002)1980号)计取，最终价以中标价为基数计算，计算公式和下浮率不变。代理费用由中标单位支付。</w:t>
      </w:r>
    </w:p>
    <w:p w14:paraId="075A3A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  <w:t>3、报价方式: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9"/>
        <w:gridCol w:w="7369"/>
      </w:tblGrid>
      <w:tr w14:paraId="0157F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pct"/>
            <w:vAlign w:val="center"/>
          </w:tcPr>
          <w:p w14:paraId="2678572E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项目招标金额</w:t>
            </w:r>
          </w:p>
        </w:tc>
        <w:tc>
          <w:tcPr>
            <w:tcW w:w="3966" w:type="pct"/>
            <w:shd w:val="clear" w:color="auto" w:fill="auto"/>
            <w:vAlign w:val="center"/>
          </w:tcPr>
          <w:p w14:paraId="19C6C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建筑安装工程费：3300.83万元；工程设计费：201.24万元；</w:t>
            </w:r>
          </w:p>
          <w:p w14:paraId="709E6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工程监理费：117.24万元。</w:t>
            </w:r>
          </w:p>
        </w:tc>
      </w:tr>
      <w:tr w14:paraId="44FBC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pct"/>
            <w:vAlign w:val="center"/>
          </w:tcPr>
          <w:p w14:paraId="2B1B71F5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施工、设计、监理招标代理服务费</w:t>
            </w:r>
          </w:p>
        </w:tc>
        <w:tc>
          <w:tcPr>
            <w:tcW w:w="3966" w:type="pct"/>
            <w:vAlign w:val="center"/>
          </w:tcPr>
          <w:p w14:paraId="6925A9AD">
            <w:pPr>
              <w:spacing w:line="360" w:lineRule="auto"/>
              <w:jc w:val="both"/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建筑安装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工程施工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招标代理服务费：下浮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%（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元）</w:t>
            </w:r>
          </w:p>
          <w:p w14:paraId="23E9D234">
            <w:r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工程设计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招标代理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服务费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：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下浮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%（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元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）</w:t>
            </w:r>
          </w:p>
          <w:p w14:paraId="2A50E1E3">
            <w:pPr>
              <w:spacing w:line="360" w:lineRule="auto"/>
              <w:jc w:val="both"/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4D0B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pct"/>
            <w:vAlign w:val="center"/>
          </w:tcPr>
          <w:p w14:paraId="422333AC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招标代理费计算公式</w:t>
            </w:r>
          </w:p>
        </w:tc>
        <w:tc>
          <w:tcPr>
            <w:tcW w:w="3966" w:type="pct"/>
          </w:tcPr>
          <w:p w14:paraId="75D65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1F72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</w:tcPr>
          <w:p w14:paraId="18AFC502">
            <w:pPr>
              <w:rPr>
                <w:rFonts w:hint="default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highlight w:val="none"/>
                <w:vertAlign w:val="baseline"/>
                <w:lang w:val="en-US" w:eastAsia="zh-CN"/>
              </w:rPr>
              <w:t>此报价为暂定价，最终价以中标价为基数计算，计算公式和下浮率不变。代理费用由中标单位支付。</w:t>
            </w:r>
          </w:p>
        </w:tc>
      </w:tr>
    </w:tbl>
    <w:p w14:paraId="412B6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  <w:t>5、联系地址: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/>
          <w:lang w:val="en-US" w:eastAsia="zh-CN"/>
        </w:rPr>
        <w:t xml:space="preserve">            </w:t>
      </w:r>
    </w:p>
    <w:p w14:paraId="06B141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u w:val="single"/>
          <w:lang w:val="en-US" w:eastAsia="zh-CN"/>
        </w:rPr>
      </w:pPr>
      <w:r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  <w:t>6、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联系人：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/>
          <w:lang w:val="en-US" w:eastAsia="zh-CN"/>
        </w:rPr>
        <w:t xml:space="preserve">         </w:t>
      </w:r>
    </w:p>
    <w:p w14:paraId="1F146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7、</w:t>
      </w:r>
      <w:r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  <w:t>联系电话: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/>
          <w:lang w:val="en-US" w:eastAsia="zh-CN"/>
        </w:rPr>
        <w:t xml:space="preserve">               </w:t>
      </w:r>
    </w:p>
    <w:p w14:paraId="68936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u w:val="single"/>
          <w:lang w:val="en-US" w:eastAsia="zh-CN"/>
        </w:rPr>
      </w:pPr>
    </w:p>
    <w:p w14:paraId="4BC03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u w:val="single"/>
          <w:lang w:val="en-US" w:eastAsia="zh-CN"/>
        </w:rPr>
      </w:pPr>
    </w:p>
    <w:p w14:paraId="3AF65F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 xml:space="preserve">                              单位名称（盖章）： </w:t>
      </w:r>
    </w:p>
    <w:p w14:paraId="480234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250" w:leftChars="2500" w:firstLine="0" w:firstLineChars="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日期：2026年  月  日</w:t>
      </w:r>
    </w:p>
    <w:p w14:paraId="567F0F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2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</w:p>
    <w:p w14:paraId="34D35B5C"/>
    <w:p w14:paraId="4D952E42">
      <w:pPr>
        <w:adjustRightInd w:val="0"/>
        <w:snapToGrid w:val="0"/>
        <w:spacing w:line="240" w:lineRule="auto"/>
        <w:jc w:val="both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</w:rPr>
      </w:pPr>
    </w:p>
    <w:p w14:paraId="7DD014EB">
      <w:bookmarkStart w:id="0" w:name="_GoBack"/>
      <w:bookmarkEnd w:id="0"/>
    </w:p>
    <w:sectPr>
      <w:pgSz w:w="11906" w:h="16838"/>
      <w:pgMar w:top="1701" w:right="1417" w:bottom="1701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6666C7"/>
    <w:rsid w:val="3266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2026-07-23T02:46:00Z</dcterms:created>
  <dc:creator>_GM</dc:creator>
  <cp:lastModifiedBy>_GM</cp:lastModifiedBy>
  <dcterms:modified xsi:type="dcterms:W3CDTF">2026-07-23T02:46:35Z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2877B3C62F794DCC9932351E65630682_11</vt:lpwstr>
  </property>
  <property fmtid="{D5CDD505-2E9C-101B-9397-08002B2CF9AE}" pid="4" name="KSOTemplateDocerSaveRecord">
    <vt:lpwstr>eyJoZGlkIjoiMmYyNjVhZDUzNzA1MjAxZTYxNjFlMzJlMTYyYzk3YzkiLCJ1c2VySWQiOiIzMTA2Njc1ODYifQ==</vt:lpwstr>
  </property>
</Properties>
</file>